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080" w:rsidRDefault="00C40080" w:rsidP="00C40080">
      <w:pPr>
        <w:spacing w:line="579" w:lineRule="exact"/>
        <w:rPr>
          <w:rFonts w:eastAsia="方正黑体_GBK" w:hint="eastAsia"/>
        </w:rPr>
      </w:pPr>
      <w:r>
        <w:rPr>
          <w:rFonts w:ascii="方正黑体_GBK" w:eastAsia="方正黑体_GBK" w:hint="eastAsia"/>
        </w:rPr>
        <w:t>附件5</w:t>
      </w:r>
    </w:p>
    <w:p w:rsidR="00C40080" w:rsidRDefault="00C40080" w:rsidP="00C40080">
      <w:pPr>
        <w:adjustRightInd w:val="0"/>
        <w:spacing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  <w:bookmarkStart w:id="0" w:name="_GoBack"/>
      <w:r>
        <w:rPr>
          <w:rFonts w:ascii="方正小标宋_GBK" w:eastAsia="方正小标宋_GBK" w:hint="eastAsia"/>
          <w:sz w:val="44"/>
          <w:szCs w:val="44"/>
        </w:rPr>
        <w:t>面试评分标准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"/>
        <w:gridCol w:w="7796"/>
        <w:gridCol w:w="1276"/>
      </w:tblGrid>
      <w:tr w:rsidR="00C40080" w:rsidTr="00FC7144">
        <w:trPr>
          <w:trHeight w:val="607"/>
          <w:jc w:val="center"/>
        </w:trPr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C40080" w:rsidRDefault="00C40080" w:rsidP="00FC7144">
            <w:pPr>
              <w:spacing w:line="0" w:lineRule="atLeast"/>
              <w:jc w:val="center"/>
              <w:rPr>
                <w:rFonts w:ascii="方正黑体_GBK" w:eastAsia="方正黑体_GBK" w:hAnsi="方正黑体_GBK" w:cs="方正黑体_GBK" w:hint="eastAsia"/>
                <w:b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b/>
                <w:sz w:val="24"/>
              </w:rPr>
              <w:t>项目</w:t>
            </w:r>
          </w:p>
        </w:tc>
        <w:tc>
          <w:tcPr>
            <w:tcW w:w="77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jc w:val="center"/>
              <w:rPr>
                <w:rFonts w:ascii="方正黑体_GBK" w:eastAsia="方正黑体_GBK" w:hAnsi="方正黑体_GBK" w:cs="方正黑体_GBK" w:hint="eastAsia"/>
                <w:b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b/>
                <w:sz w:val="24"/>
              </w:rPr>
              <w:t>评 分 标 准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jc w:val="center"/>
              <w:rPr>
                <w:rFonts w:ascii="方正黑体_GBK" w:eastAsia="方正黑体_GBK" w:hAnsi="方正黑体_GBK" w:cs="方正黑体_GBK" w:hint="eastAsia"/>
                <w:b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b/>
                <w:sz w:val="24"/>
              </w:rPr>
              <w:t>分 值</w:t>
            </w:r>
          </w:p>
        </w:tc>
      </w:tr>
      <w:tr w:rsidR="00C40080" w:rsidTr="00FC7144">
        <w:trPr>
          <w:trHeight w:val="546"/>
          <w:jc w:val="center"/>
        </w:trPr>
        <w:tc>
          <w:tcPr>
            <w:tcW w:w="921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jc w:val="center"/>
              <w:rPr>
                <w:rFonts w:ascii="方正黑体_GBK" w:eastAsia="方正黑体_GBK" w:hAnsi="方正黑体_GBK" w:cs="方正黑体_GBK" w:hint="eastAsia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仪表</w:t>
            </w:r>
          </w:p>
          <w:p w:rsidR="00C40080" w:rsidRDefault="00C40080" w:rsidP="00FC7144">
            <w:pPr>
              <w:spacing w:line="0" w:lineRule="atLeast"/>
              <w:jc w:val="center"/>
              <w:rPr>
                <w:rFonts w:ascii="方正黑体_GBK" w:eastAsia="方正黑体_GBK" w:hAnsi="方正黑体_GBK" w:cs="方正黑体_GBK" w:hint="eastAsia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气质</w:t>
            </w:r>
          </w:p>
          <w:p w:rsidR="00C40080" w:rsidRDefault="00C40080" w:rsidP="00FC7144">
            <w:pPr>
              <w:spacing w:line="0" w:lineRule="atLeast"/>
              <w:jc w:val="center"/>
              <w:rPr>
                <w:rFonts w:ascii="方正黑体_GBK" w:eastAsia="方正黑体_GBK" w:hAnsi="方正黑体_GBK" w:cs="方正黑体_GBK" w:hint="eastAsia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（10分）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rPr>
                <w:rFonts w:hAnsi="方正仿宋_GBK" w:cs="方正仿宋_GBK" w:hint="eastAsia"/>
                <w:sz w:val="24"/>
              </w:rPr>
            </w:pPr>
            <w:r>
              <w:rPr>
                <w:rFonts w:hAnsi="方正仿宋_GBK" w:cs="方正仿宋_GBK" w:hint="eastAsia"/>
                <w:sz w:val="24"/>
              </w:rPr>
              <w:t>容貌严整，姿态端正，精神饱满，气质良好，神态自然，落落大方。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jc w:val="center"/>
              <w:rPr>
                <w:rFonts w:ascii="方正楷体_GBK" w:eastAsia="方正楷体_GBK" w:hAnsi="方正楷体_GBK" w:cs="方正楷体_GBK" w:hint="eastAsia"/>
                <w:sz w:val="24"/>
              </w:rPr>
            </w:pPr>
            <w:r>
              <w:rPr>
                <w:rFonts w:ascii="方正楷体_GBK" w:eastAsia="方正楷体_GBK" w:hAnsi="方正楷体_GBK" w:cs="方正楷体_GBK" w:hint="eastAsia"/>
                <w:sz w:val="24"/>
              </w:rPr>
              <w:t>9－10</w:t>
            </w:r>
          </w:p>
        </w:tc>
      </w:tr>
      <w:tr w:rsidR="00C40080" w:rsidTr="00FC7144">
        <w:trPr>
          <w:trHeight w:val="540"/>
          <w:jc w:val="center"/>
        </w:trPr>
        <w:tc>
          <w:tcPr>
            <w:tcW w:w="92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080" w:rsidRDefault="00C40080" w:rsidP="00FC7144">
            <w:pPr>
              <w:widowControl/>
              <w:jc w:val="left"/>
              <w:rPr>
                <w:rFonts w:ascii="方正黑体_GBK" w:eastAsia="方正黑体_GBK" w:hAnsi="方正黑体_GBK" w:cs="方正黑体_GBK" w:hint="eastAsia"/>
                <w:sz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rPr>
                <w:rFonts w:hAnsi="方正仿宋_GBK" w:cs="方正仿宋_GBK" w:hint="eastAsia"/>
                <w:sz w:val="24"/>
              </w:rPr>
            </w:pPr>
            <w:r>
              <w:rPr>
                <w:rFonts w:hAnsi="方正仿宋_GBK" w:cs="方正仿宋_GBK" w:hint="eastAsia"/>
                <w:sz w:val="24"/>
              </w:rPr>
              <w:t>容貌较为严整，精神状态较好，神态表情较为自然，能体现个人气质。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jc w:val="center"/>
              <w:rPr>
                <w:rFonts w:ascii="方正楷体_GBK" w:eastAsia="方正楷体_GBK" w:hAnsi="方正楷体_GBK" w:cs="方正楷体_GBK" w:hint="eastAsia"/>
                <w:sz w:val="24"/>
              </w:rPr>
            </w:pPr>
            <w:r>
              <w:rPr>
                <w:rFonts w:ascii="方正楷体_GBK" w:eastAsia="方正楷体_GBK" w:hAnsi="方正楷体_GBK" w:cs="方正楷体_GBK" w:hint="eastAsia"/>
                <w:sz w:val="24"/>
              </w:rPr>
              <w:t>7－8.9</w:t>
            </w:r>
          </w:p>
        </w:tc>
      </w:tr>
      <w:tr w:rsidR="00C40080" w:rsidTr="00FC7144">
        <w:trPr>
          <w:trHeight w:val="576"/>
          <w:jc w:val="center"/>
        </w:trPr>
        <w:tc>
          <w:tcPr>
            <w:tcW w:w="92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080" w:rsidRDefault="00C40080" w:rsidP="00FC7144">
            <w:pPr>
              <w:widowControl/>
              <w:jc w:val="left"/>
              <w:rPr>
                <w:rFonts w:ascii="方正黑体_GBK" w:eastAsia="方正黑体_GBK" w:hAnsi="方正黑体_GBK" w:cs="方正黑体_GBK" w:hint="eastAsia"/>
                <w:sz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rPr>
                <w:rFonts w:hAnsi="方正仿宋_GBK" w:cs="方正仿宋_GBK" w:hint="eastAsia"/>
                <w:sz w:val="24"/>
              </w:rPr>
            </w:pPr>
            <w:r>
              <w:rPr>
                <w:rFonts w:hAnsi="方正仿宋_GBK" w:cs="方正仿宋_GBK" w:hint="eastAsia"/>
                <w:sz w:val="24"/>
              </w:rPr>
              <w:t>容貌不够严整，精神不够振作，神态紧张慌乱、较为怯场。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jc w:val="center"/>
              <w:rPr>
                <w:rFonts w:ascii="方正楷体_GBK" w:eastAsia="方正楷体_GBK" w:hAnsi="方正楷体_GBK" w:cs="方正楷体_GBK" w:hint="eastAsia"/>
                <w:sz w:val="24"/>
              </w:rPr>
            </w:pPr>
            <w:r>
              <w:rPr>
                <w:rFonts w:ascii="方正楷体_GBK" w:eastAsia="方正楷体_GBK" w:hAnsi="方正楷体_GBK" w:cs="方正楷体_GBK" w:hint="eastAsia"/>
                <w:sz w:val="24"/>
              </w:rPr>
              <w:t>5－6.9</w:t>
            </w:r>
          </w:p>
        </w:tc>
      </w:tr>
      <w:tr w:rsidR="00C40080" w:rsidTr="00FC7144">
        <w:trPr>
          <w:trHeight w:val="720"/>
          <w:jc w:val="center"/>
        </w:trPr>
        <w:tc>
          <w:tcPr>
            <w:tcW w:w="921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jc w:val="center"/>
              <w:rPr>
                <w:rFonts w:ascii="方正黑体_GBK" w:eastAsia="方正黑体_GBK" w:hAnsi="方正黑体_GBK" w:cs="方正黑体_GBK" w:hint="eastAsia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语言</w:t>
            </w:r>
          </w:p>
          <w:p w:rsidR="00C40080" w:rsidRDefault="00C40080" w:rsidP="00FC7144">
            <w:pPr>
              <w:spacing w:line="0" w:lineRule="atLeast"/>
              <w:jc w:val="center"/>
              <w:rPr>
                <w:rFonts w:ascii="方正黑体_GBK" w:eastAsia="方正黑体_GBK" w:hAnsi="方正黑体_GBK" w:cs="方正黑体_GBK" w:hint="eastAsia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思维</w:t>
            </w:r>
          </w:p>
          <w:p w:rsidR="00C40080" w:rsidRDefault="00C40080" w:rsidP="00FC7144">
            <w:pPr>
              <w:spacing w:line="0" w:lineRule="atLeast"/>
              <w:jc w:val="center"/>
              <w:rPr>
                <w:rFonts w:ascii="方正黑体_GBK" w:eastAsia="方正黑体_GBK" w:hAnsi="方正黑体_GBK" w:cs="方正黑体_GBK" w:hint="eastAsia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（10分）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rPr>
                <w:rFonts w:hAnsi="方正仿宋_GBK" w:cs="方正仿宋_GBK" w:hint="eastAsia"/>
                <w:sz w:val="24"/>
              </w:rPr>
            </w:pPr>
            <w:r>
              <w:rPr>
                <w:rFonts w:hAnsi="方正仿宋_GBK" w:cs="方正仿宋_GBK" w:hint="eastAsia"/>
                <w:sz w:val="24"/>
              </w:rPr>
              <w:t>普通话运用好，语言精炼流畅，表达准确，叙述流畅得体，无语病；思维反应敏捷、逻辑性强。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jc w:val="center"/>
              <w:rPr>
                <w:rFonts w:ascii="方正楷体_GBK" w:eastAsia="方正楷体_GBK" w:hAnsi="方正楷体_GBK" w:cs="方正楷体_GBK" w:hint="eastAsia"/>
                <w:sz w:val="24"/>
              </w:rPr>
            </w:pPr>
            <w:r>
              <w:rPr>
                <w:rFonts w:ascii="方正楷体_GBK" w:eastAsia="方正楷体_GBK" w:hAnsi="方正楷体_GBK" w:cs="方正楷体_GBK" w:hint="eastAsia"/>
                <w:sz w:val="24"/>
              </w:rPr>
              <w:t>9－10</w:t>
            </w:r>
          </w:p>
        </w:tc>
      </w:tr>
      <w:tr w:rsidR="00C40080" w:rsidTr="00FC7144">
        <w:trPr>
          <w:trHeight w:val="691"/>
          <w:jc w:val="center"/>
        </w:trPr>
        <w:tc>
          <w:tcPr>
            <w:tcW w:w="92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080" w:rsidRDefault="00C40080" w:rsidP="00FC7144">
            <w:pPr>
              <w:widowControl/>
              <w:jc w:val="left"/>
              <w:rPr>
                <w:rFonts w:ascii="方正黑体_GBK" w:eastAsia="方正黑体_GBK" w:hAnsi="方正黑体_GBK" w:cs="方正黑体_GBK" w:hint="eastAsia"/>
                <w:sz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rPr>
                <w:rFonts w:hAnsi="方正仿宋_GBK" w:cs="方正仿宋_GBK" w:hint="eastAsia"/>
                <w:sz w:val="24"/>
              </w:rPr>
            </w:pPr>
            <w:r>
              <w:rPr>
                <w:rFonts w:hAnsi="方正仿宋_GBK" w:cs="方正仿宋_GBK" w:hint="eastAsia"/>
                <w:sz w:val="24"/>
              </w:rPr>
              <w:t>普通话运用较好，语言表达较清楚，叙述较流畅，无明显语病；能对事物变化做出反应，体现一定的逻辑性。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jc w:val="center"/>
              <w:rPr>
                <w:rFonts w:ascii="方正楷体_GBK" w:eastAsia="方正楷体_GBK" w:hAnsi="方正楷体_GBK" w:cs="方正楷体_GBK" w:hint="eastAsia"/>
                <w:sz w:val="24"/>
              </w:rPr>
            </w:pPr>
            <w:r>
              <w:rPr>
                <w:rFonts w:ascii="方正楷体_GBK" w:eastAsia="方正楷体_GBK" w:hAnsi="方正楷体_GBK" w:cs="方正楷体_GBK" w:hint="eastAsia"/>
                <w:sz w:val="24"/>
              </w:rPr>
              <w:t>7－8.9</w:t>
            </w:r>
          </w:p>
        </w:tc>
      </w:tr>
      <w:tr w:rsidR="00C40080" w:rsidTr="00FC7144">
        <w:trPr>
          <w:trHeight w:val="720"/>
          <w:jc w:val="center"/>
        </w:trPr>
        <w:tc>
          <w:tcPr>
            <w:tcW w:w="92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080" w:rsidRDefault="00C40080" w:rsidP="00FC7144">
            <w:pPr>
              <w:widowControl/>
              <w:jc w:val="left"/>
              <w:rPr>
                <w:rFonts w:ascii="方正黑体_GBK" w:eastAsia="方正黑体_GBK" w:hAnsi="方正黑体_GBK" w:cs="方正黑体_GBK" w:hint="eastAsia"/>
                <w:sz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rPr>
                <w:rFonts w:hAnsi="方正仿宋_GBK" w:cs="方正仿宋_GBK" w:hint="eastAsia"/>
                <w:sz w:val="24"/>
              </w:rPr>
            </w:pPr>
            <w:r>
              <w:rPr>
                <w:rFonts w:hAnsi="方正仿宋_GBK" w:cs="方正仿宋_GBK" w:hint="eastAsia"/>
                <w:sz w:val="24"/>
              </w:rPr>
              <w:t>未使用普通话，表达不准确，语言不流畅，说话啰嗦、累赘、混乱；反应迟钝，不知所措，没有逻辑。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jc w:val="center"/>
              <w:rPr>
                <w:rFonts w:ascii="方正楷体_GBK" w:eastAsia="方正楷体_GBK" w:hAnsi="方正楷体_GBK" w:cs="方正楷体_GBK" w:hint="eastAsia"/>
                <w:sz w:val="24"/>
              </w:rPr>
            </w:pPr>
            <w:r>
              <w:rPr>
                <w:rFonts w:ascii="方正楷体_GBK" w:eastAsia="方正楷体_GBK" w:hAnsi="方正楷体_GBK" w:cs="方正楷体_GBK" w:hint="eastAsia"/>
                <w:sz w:val="24"/>
              </w:rPr>
              <w:t>5－6.9</w:t>
            </w:r>
          </w:p>
        </w:tc>
      </w:tr>
      <w:tr w:rsidR="00C40080" w:rsidTr="00FC7144">
        <w:trPr>
          <w:trHeight w:val="592"/>
          <w:jc w:val="center"/>
        </w:trPr>
        <w:tc>
          <w:tcPr>
            <w:tcW w:w="921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jc w:val="center"/>
              <w:rPr>
                <w:rFonts w:ascii="方正黑体_GBK" w:eastAsia="方正黑体_GBK" w:hAnsi="方正黑体_GBK" w:cs="方正黑体_GBK" w:hint="eastAsia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竞职认识</w:t>
            </w:r>
          </w:p>
          <w:p w:rsidR="00C40080" w:rsidRDefault="00C40080" w:rsidP="00FC7144">
            <w:pPr>
              <w:spacing w:line="0" w:lineRule="atLeast"/>
              <w:jc w:val="center"/>
              <w:rPr>
                <w:rFonts w:ascii="方正黑体_GBK" w:eastAsia="方正黑体_GBK" w:hAnsi="方正黑体_GBK" w:cs="方正黑体_GBK" w:hint="eastAsia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（40分）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rPr>
                <w:rFonts w:hAnsi="方正仿宋_GBK" w:cs="方正仿宋_GBK" w:hint="eastAsia"/>
                <w:sz w:val="24"/>
              </w:rPr>
            </w:pPr>
            <w:r>
              <w:rPr>
                <w:rFonts w:hAnsi="方正仿宋_GBK" w:cs="方正仿宋_GBK" w:hint="eastAsia"/>
                <w:sz w:val="24"/>
              </w:rPr>
              <w:t>内容客观，主题突出，层次清晰，对所竞聘岗位认识深刻。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jc w:val="center"/>
              <w:rPr>
                <w:rFonts w:ascii="方正楷体_GBK" w:eastAsia="方正楷体_GBK" w:hAnsi="方正楷体_GBK" w:cs="方正楷体_GBK" w:hint="eastAsia"/>
                <w:sz w:val="24"/>
              </w:rPr>
            </w:pPr>
            <w:r>
              <w:rPr>
                <w:rFonts w:ascii="方正楷体_GBK" w:eastAsia="方正楷体_GBK" w:hAnsi="方正楷体_GBK" w:cs="方正楷体_GBK" w:hint="eastAsia"/>
                <w:sz w:val="24"/>
              </w:rPr>
              <w:t>27－30</w:t>
            </w:r>
          </w:p>
        </w:tc>
      </w:tr>
      <w:tr w:rsidR="00C40080" w:rsidTr="00FC7144">
        <w:trPr>
          <w:trHeight w:val="720"/>
          <w:jc w:val="center"/>
        </w:trPr>
        <w:tc>
          <w:tcPr>
            <w:tcW w:w="92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080" w:rsidRDefault="00C40080" w:rsidP="00FC7144">
            <w:pPr>
              <w:widowControl/>
              <w:jc w:val="left"/>
              <w:rPr>
                <w:rFonts w:ascii="方正黑体_GBK" w:eastAsia="方正黑体_GBK" w:hAnsi="方正黑体_GBK" w:cs="方正黑体_GBK" w:hint="eastAsia"/>
                <w:sz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rPr>
                <w:rFonts w:hAnsi="方正仿宋_GBK" w:cs="方正仿宋_GBK" w:hint="eastAsia"/>
                <w:sz w:val="24"/>
              </w:rPr>
            </w:pPr>
            <w:r>
              <w:rPr>
                <w:rFonts w:hAnsi="方正仿宋_GBK" w:cs="方正仿宋_GBK" w:hint="eastAsia"/>
                <w:sz w:val="24"/>
              </w:rPr>
              <w:t>内容较客观，主题较突出，有一定层次和条理，对所竞聘岗位有一定的认识。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jc w:val="center"/>
              <w:rPr>
                <w:rFonts w:ascii="方正楷体_GBK" w:eastAsia="方正楷体_GBK" w:hAnsi="方正楷体_GBK" w:cs="方正楷体_GBK" w:hint="eastAsia"/>
                <w:sz w:val="24"/>
              </w:rPr>
            </w:pPr>
            <w:r>
              <w:rPr>
                <w:rFonts w:ascii="方正楷体_GBK" w:eastAsia="方正楷体_GBK" w:hAnsi="方正楷体_GBK" w:cs="方正楷体_GBK" w:hint="eastAsia"/>
                <w:sz w:val="24"/>
              </w:rPr>
              <w:t>31－36.9</w:t>
            </w:r>
          </w:p>
        </w:tc>
      </w:tr>
      <w:tr w:rsidR="00C40080" w:rsidTr="00FC7144">
        <w:trPr>
          <w:trHeight w:val="720"/>
          <w:jc w:val="center"/>
        </w:trPr>
        <w:tc>
          <w:tcPr>
            <w:tcW w:w="92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080" w:rsidRDefault="00C40080" w:rsidP="00FC7144">
            <w:pPr>
              <w:widowControl/>
              <w:jc w:val="left"/>
              <w:rPr>
                <w:rFonts w:ascii="方正黑体_GBK" w:eastAsia="方正黑体_GBK" w:hAnsi="方正黑体_GBK" w:cs="方正黑体_GBK" w:hint="eastAsia"/>
                <w:sz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rPr>
                <w:rFonts w:hAnsi="方正仿宋_GBK" w:cs="方正仿宋_GBK" w:hint="eastAsia"/>
                <w:sz w:val="24"/>
              </w:rPr>
            </w:pPr>
            <w:r>
              <w:rPr>
                <w:rFonts w:hAnsi="方正仿宋_GBK" w:cs="方正仿宋_GBK" w:hint="eastAsia"/>
                <w:sz w:val="24"/>
              </w:rPr>
              <w:t>内容空洞无物，主题不明确，层次不清楚，条理混乱，对所竞聘岗位认识一般。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jc w:val="center"/>
              <w:rPr>
                <w:rFonts w:ascii="方正楷体_GBK" w:eastAsia="方正楷体_GBK" w:hAnsi="方正楷体_GBK" w:cs="方正楷体_GBK" w:hint="eastAsia"/>
                <w:sz w:val="24"/>
              </w:rPr>
            </w:pPr>
            <w:r>
              <w:rPr>
                <w:rFonts w:ascii="方正楷体_GBK" w:eastAsia="方正楷体_GBK" w:hAnsi="方正楷体_GBK" w:cs="方正楷体_GBK" w:hint="eastAsia"/>
                <w:sz w:val="24"/>
              </w:rPr>
              <w:t>25－30.9</w:t>
            </w:r>
          </w:p>
        </w:tc>
      </w:tr>
      <w:tr w:rsidR="00C40080" w:rsidTr="00FC7144">
        <w:trPr>
          <w:trHeight w:val="720"/>
          <w:jc w:val="center"/>
        </w:trPr>
        <w:tc>
          <w:tcPr>
            <w:tcW w:w="921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jc w:val="center"/>
              <w:rPr>
                <w:rFonts w:ascii="方正黑体_GBK" w:eastAsia="方正黑体_GBK" w:hAnsi="方正黑体_GBK" w:cs="方正黑体_GBK" w:hint="eastAsia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问答（40分）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rPr>
                <w:rFonts w:hAnsi="方正仿宋_GBK" w:cs="方正仿宋_GBK" w:hint="eastAsia"/>
                <w:sz w:val="24"/>
              </w:rPr>
            </w:pPr>
            <w:r>
              <w:rPr>
                <w:rFonts w:hAnsi="方正仿宋_GBK" w:cs="方正仿宋_GBK" w:hint="eastAsia"/>
                <w:sz w:val="24"/>
              </w:rPr>
              <w:t xml:space="preserve">思路宽广，条理清楚，善于运用理论和专业知识，分析判断能力强，发现解决问题的能力突出，能体现创新精神。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jc w:val="center"/>
              <w:rPr>
                <w:rFonts w:ascii="方正楷体_GBK" w:eastAsia="方正楷体_GBK" w:hAnsi="方正楷体_GBK" w:cs="方正楷体_GBK" w:hint="eastAsia"/>
                <w:sz w:val="24"/>
              </w:rPr>
            </w:pPr>
            <w:r>
              <w:rPr>
                <w:rFonts w:ascii="方正楷体_GBK" w:eastAsia="方正楷体_GBK" w:hAnsi="方正楷体_GBK" w:cs="方正楷体_GBK" w:hint="eastAsia"/>
                <w:sz w:val="24"/>
              </w:rPr>
              <w:t>35－40</w:t>
            </w:r>
          </w:p>
        </w:tc>
      </w:tr>
      <w:tr w:rsidR="00C40080" w:rsidTr="00FC7144">
        <w:trPr>
          <w:trHeight w:val="720"/>
          <w:jc w:val="center"/>
        </w:trPr>
        <w:tc>
          <w:tcPr>
            <w:tcW w:w="92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080" w:rsidRDefault="00C40080" w:rsidP="00FC7144">
            <w:pPr>
              <w:widowControl/>
              <w:jc w:val="left"/>
              <w:rPr>
                <w:rFonts w:ascii="方正黑体_GBK" w:eastAsia="方正黑体_GBK" w:hAnsi="方正黑体_GBK" w:cs="方正黑体_GBK" w:hint="eastAsia"/>
                <w:sz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rPr>
                <w:rFonts w:hAnsi="方正仿宋_GBK" w:cs="方正仿宋_GBK" w:hint="eastAsia"/>
                <w:sz w:val="24"/>
              </w:rPr>
            </w:pPr>
            <w:r>
              <w:rPr>
                <w:rFonts w:hAnsi="方正仿宋_GBK" w:cs="方正仿宋_GBK" w:hint="eastAsia"/>
                <w:sz w:val="24"/>
              </w:rPr>
              <w:t>思路较宽，有一定条理，能够结合专业知识，具备一定的分析、判断能力，能够发现问题并提出解决办法。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jc w:val="center"/>
              <w:rPr>
                <w:rFonts w:ascii="方正楷体_GBK" w:eastAsia="方正楷体_GBK" w:hAnsi="方正楷体_GBK" w:cs="方正楷体_GBK" w:hint="eastAsia"/>
                <w:sz w:val="24"/>
              </w:rPr>
            </w:pPr>
            <w:r>
              <w:rPr>
                <w:rFonts w:ascii="方正楷体_GBK" w:eastAsia="方正楷体_GBK" w:hAnsi="方正楷体_GBK" w:cs="方正楷体_GBK" w:hint="eastAsia"/>
                <w:sz w:val="24"/>
              </w:rPr>
              <w:t>25－34.9</w:t>
            </w:r>
          </w:p>
        </w:tc>
      </w:tr>
      <w:tr w:rsidR="00C40080" w:rsidTr="00FC7144">
        <w:trPr>
          <w:trHeight w:val="634"/>
          <w:jc w:val="center"/>
        </w:trPr>
        <w:tc>
          <w:tcPr>
            <w:tcW w:w="92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080" w:rsidRDefault="00C40080" w:rsidP="00FC7144">
            <w:pPr>
              <w:widowControl/>
              <w:jc w:val="left"/>
              <w:rPr>
                <w:rFonts w:ascii="方正黑体_GBK" w:eastAsia="方正黑体_GBK" w:hAnsi="方正黑体_GBK" w:cs="方正黑体_GBK" w:hint="eastAsia"/>
                <w:sz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rPr>
                <w:rFonts w:hAnsi="方正仿宋_GBK" w:cs="方正仿宋_GBK" w:hint="eastAsia"/>
                <w:sz w:val="24"/>
              </w:rPr>
            </w:pPr>
            <w:r>
              <w:rPr>
                <w:rFonts w:hAnsi="方正仿宋_GBK" w:cs="方正仿宋_GBK" w:hint="eastAsia"/>
                <w:sz w:val="24"/>
              </w:rPr>
              <w:t>思路狭窄，条理混乱，就事论事、分析判断错误，偏离问答主题。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jc w:val="center"/>
              <w:rPr>
                <w:rFonts w:ascii="方正楷体_GBK" w:eastAsia="方正楷体_GBK" w:hAnsi="方正楷体_GBK" w:cs="方正楷体_GBK" w:hint="eastAsia"/>
                <w:sz w:val="24"/>
              </w:rPr>
            </w:pPr>
            <w:r>
              <w:rPr>
                <w:rFonts w:ascii="方正楷体_GBK" w:eastAsia="方正楷体_GBK" w:hAnsi="方正楷体_GBK" w:cs="方正楷体_GBK" w:hint="eastAsia"/>
                <w:sz w:val="24"/>
              </w:rPr>
              <w:t>15－24.9</w:t>
            </w:r>
          </w:p>
        </w:tc>
      </w:tr>
      <w:tr w:rsidR="00C40080" w:rsidTr="00FC7144">
        <w:trPr>
          <w:trHeight w:val="2205"/>
          <w:jc w:val="center"/>
        </w:trPr>
        <w:tc>
          <w:tcPr>
            <w:tcW w:w="9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jc w:val="center"/>
              <w:rPr>
                <w:rFonts w:ascii="方正黑体_GBK" w:eastAsia="方正黑体_GBK" w:hAnsi="方正黑体_GBK" w:cs="方正黑体_GBK" w:hint="eastAsia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lastRenderedPageBreak/>
              <w:t>备注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0080" w:rsidRDefault="00C40080" w:rsidP="00FC7144">
            <w:pPr>
              <w:spacing w:line="0" w:lineRule="atLeast"/>
              <w:rPr>
                <w:rFonts w:hAnsi="方正仿宋_GBK" w:cs="方正仿宋_GBK" w:hint="eastAsia"/>
                <w:sz w:val="24"/>
              </w:rPr>
            </w:pPr>
            <w:r>
              <w:rPr>
                <w:rFonts w:hAnsi="方正仿宋_GBK" w:cs="方正仿宋_GBK" w:hint="eastAsia"/>
                <w:sz w:val="24"/>
              </w:rPr>
              <w:t>1、低于60分的评定为不合格，予以淘汰，可保留到小数点后一位。</w:t>
            </w:r>
          </w:p>
          <w:p w:rsidR="00C40080" w:rsidRDefault="00C40080" w:rsidP="00FC7144">
            <w:pPr>
              <w:spacing w:line="0" w:lineRule="atLeast"/>
              <w:ind w:left="360" w:hangingChars="150" w:hanging="360"/>
              <w:rPr>
                <w:rFonts w:hAnsi="方正仿宋_GBK" w:cs="方正仿宋_GBK" w:hint="eastAsia"/>
                <w:sz w:val="24"/>
              </w:rPr>
            </w:pPr>
            <w:r>
              <w:rPr>
                <w:rFonts w:hAnsi="方正仿宋_GBK" w:cs="方正仿宋_GBK" w:hint="eastAsia"/>
                <w:sz w:val="24"/>
              </w:rPr>
              <w:t>2、评委按照评分标准进行独立评分。采取当场打分的方式，取评委的平均分。</w:t>
            </w:r>
          </w:p>
          <w:p w:rsidR="00C40080" w:rsidRDefault="00C40080" w:rsidP="00FC7144">
            <w:pPr>
              <w:spacing w:line="0" w:lineRule="atLeast"/>
              <w:ind w:left="360" w:hangingChars="150" w:hanging="360"/>
              <w:rPr>
                <w:rFonts w:hAnsi="方正仿宋_GBK" w:cs="方正仿宋_GBK" w:hint="eastAsia"/>
                <w:sz w:val="24"/>
              </w:rPr>
            </w:pPr>
            <w:r>
              <w:rPr>
                <w:rFonts w:hAnsi="方正仿宋_GBK" w:cs="方正仿宋_GBK" w:hint="eastAsia"/>
                <w:sz w:val="24"/>
              </w:rPr>
              <w:t>3、面试采取口令调整、简要自我介绍、提问交流的程序进行，时间不超过5分钟。</w:t>
            </w:r>
          </w:p>
          <w:p w:rsidR="00C40080" w:rsidRDefault="00C40080" w:rsidP="00FC7144">
            <w:pPr>
              <w:spacing w:line="0" w:lineRule="atLeast"/>
              <w:ind w:left="360" w:hangingChars="150" w:hanging="360"/>
              <w:rPr>
                <w:rFonts w:hAnsi="方正仿宋_GBK" w:cs="方正仿宋_GBK" w:hint="eastAsia"/>
                <w:sz w:val="24"/>
              </w:rPr>
            </w:pPr>
          </w:p>
        </w:tc>
      </w:tr>
    </w:tbl>
    <w:p w:rsidR="00C40080" w:rsidRDefault="00C40080" w:rsidP="00C40080">
      <w:pPr>
        <w:rPr>
          <w:sz w:val="21"/>
          <w:szCs w:val="21"/>
        </w:rPr>
      </w:pPr>
    </w:p>
    <w:p w:rsidR="00D77725" w:rsidRPr="00C40080" w:rsidRDefault="00D77725"/>
    <w:sectPr w:rsidR="00D77725" w:rsidRPr="00C40080">
      <w:footerReference w:type="even" r:id="rId4"/>
      <w:footerReference w:type="default" r:id="rId5"/>
      <w:pgSz w:w="11906" w:h="16838"/>
      <w:pgMar w:top="2098" w:right="1531" w:bottom="1985" w:left="1531" w:header="851" w:footer="1134" w:gutter="0"/>
      <w:cols w:space="720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微软雅黑"/>
    <w:charset w:val="86"/>
    <w:family w:val="script"/>
    <w:pitch w:val="default"/>
    <w:sig w:usb0="00000000" w:usb1="08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黑体_GBK">
    <w:altName w:val="微软雅黑"/>
    <w:charset w:val="86"/>
    <w:family w:val="script"/>
    <w:pitch w:val="default"/>
    <w:sig w:usb0="00000000" w:usb1="0800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0" w:usb1="08000000" w:usb2="00000000" w:usb3="00000000" w:csb0="00040000" w:csb1="00000000"/>
  </w:font>
  <w:font w:name="方正楷体_GBK">
    <w:altName w:val="微软雅黑"/>
    <w:charset w:val="86"/>
    <w:family w:val="script"/>
    <w:pitch w:val="default"/>
    <w:sig w:usb0="00000000" w:usb1="08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超粗黑_GBK">
    <w:charset w:val="86"/>
    <w:family w:val="script"/>
    <w:pitch w:val="default"/>
    <w:sig w:usb0="00000001" w:usb1="08000000" w:usb2="00000000" w:usb3="00000000" w:csb0="00040000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C40080">
    <w:pPr>
      <w:tabs>
        <w:tab w:val="center" w:pos="4153"/>
        <w:tab w:val="right" w:pos="8306"/>
      </w:tabs>
      <w:spacing w:line="240" w:lineRule="auto"/>
      <w:jc w:val="left"/>
      <w:rPr>
        <w:rFonts w:ascii="宋体" w:eastAsia="宋体" w:hAnsi="方正超粗黑_GBK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C40080">
    <w:pPr>
      <w:pStyle w:val="a4"/>
      <w:jc w:val="right"/>
      <w:rPr>
        <w:rFonts w:ascii="宋体" w:eastAsia="宋体" w:hAnsi="宋体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C40080">
                          <w:pPr>
                            <w:pStyle w:val="a4"/>
                          </w:pPr>
                          <w:r>
                            <w:t>—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" filled="f" stroked="f">
              <v:textbox style="mso-fit-shape-to-text:t" inset="0,0,0,0">
                <w:txbxContent>
                  <w:p w:rsidR="00000000" w:rsidRDefault="00C40080">
                    <w:pPr>
                      <w:pStyle w:val="a4"/>
                    </w:pPr>
                    <w:r>
                      <w:t>—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080"/>
    <w:rsid w:val="00C40080"/>
    <w:rsid w:val="00D7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6E055D-B098-425F-83ED-BBF5F154D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C40080"/>
    <w:pPr>
      <w:widowControl w:val="0"/>
      <w:overflowPunct w:val="0"/>
      <w:topLinePunct/>
      <w:autoSpaceDE w:val="0"/>
      <w:autoSpaceDN w:val="0"/>
      <w:snapToGrid w:val="0"/>
      <w:spacing w:line="292" w:lineRule="auto"/>
      <w:jc w:val="both"/>
    </w:pPr>
    <w:rPr>
      <w:rFonts w:ascii="方正仿宋_GBK" w:eastAsia="方正仿宋_GBK" w:hAnsi="Times New Roman" w:cs="Times New Roman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"/>
    <w:link w:val="a5"/>
    <w:uiPriority w:val="99"/>
    <w:unhideWhenUsed/>
    <w:qFormat/>
    <w:rsid w:val="00C40080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character" w:customStyle="1" w:styleId="a5">
    <w:name w:val="页脚 字符"/>
    <w:basedOn w:val="a1"/>
    <w:link w:val="a4"/>
    <w:uiPriority w:val="99"/>
    <w:rsid w:val="00C40080"/>
    <w:rPr>
      <w:rFonts w:ascii="方正仿宋_GBK" w:eastAsia="方正仿宋_GBK" w:hAnsi="Times New Roman" w:cs="Times New Roman"/>
      <w:sz w:val="18"/>
      <w:szCs w:val="18"/>
    </w:rPr>
  </w:style>
  <w:style w:type="paragraph" w:styleId="a0">
    <w:name w:val="Plain Text"/>
    <w:basedOn w:val="a"/>
    <w:link w:val="a6"/>
    <w:uiPriority w:val="99"/>
    <w:semiHidden/>
    <w:unhideWhenUsed/>
    <w:rsid w:val="00C40080"/>
    <w:rPr>
      <w:rFonts w:asciiTheme="minorEastAsia" w:eastAsiaTheme="minorEastAsia" w:hAnsi="Courier New" w:cs="Courier New"/>
    </w:rPr>
  </w:style>
  <w:style w:type="character" w:customStyle="1" w:styleId="a6">
    <w:name w:val="纯文本 字符"/>
    <w:basedOn w:val="a1"/>
    <w:link w:val="a0"/>
    <w:uiPriority w:val="99"/>
    <w:semiHidden/>
    <w:rsid w:val="00C40080"/>
    <w:rPr>
      <w:rFonts w:asciiTheme="minorEastAsia" w:hAnsi="Courier New" w:cs="Courier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110</Words>
  <Characters>627</Characters>
  <Application>Microsoft Office Word</Application>
  <DocSecurity>0</DocSecurity>
  <Lines>5</Lines>
  <Paragraphs>1</Paragraphs>
  <ScaleCrop>false</ScaleCrop>
  <Company>Microsoft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</cp:revision>
  <dcterms:created xsi:type="dcterms:W3CDTF">2026-10-28T10:28:00Z</dcterms:created>
  <dcterms:modified xsi:type="dcterms:W3CDTF">2026-10-28T10:31:00Z</dcterms:modified>
</cp:coreProperties>
</file>